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9C61EA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</w:t>
      </w:r>
      <w:r w:rsidR="009C61EA">
        <w:rPr>
          <w:rFonts w:ascii="Corbel" w:hAnsi="Corbel"/>
          <w:bCs/>
          <w:i/>
        </w:rPr>
        <w:t>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52AAB">
        <w:rPr>
          <w:rFonts w:ascii="Corbel" w:hAnsi="Corbel"/>
          <w:b/>
          <w:smallCaps/>
          <w:sz w:val="24"/>
          <w:szCs w:val="24"/>
        </w:rPr>
        <w:t xml:space="preserve"> </w:t>
      </w:r>
      <w:r w:rsidR="00806258">
        <w:rPr>
          <w:rFonts w:ascii="Corbel" w:hAnsi="Corbel"/>
          <w:b/>
          <w:smallCaps/>
          <w:sz w:val="24"/>
          <w:szCs w:val="24"/>
        </w:rPr>
        <w:t>202</w:t>
      </w:r>
      <w:r w:rsidR="006807C9">
        <w:rPr>
          <w:rFonts w:ascii="Corbel" w:hAnsi="Corbel"/>
          <w:b/>
          <w:smallCaps/>
          <w:sz w:val="24"/>
          <w:szCs w:val="24"/>
        </w:rPr>
        <w:t>5</w:t>
      </w:r>
      <w:r w:rsidR="00806258">
        <w:rPr>
          <w:rFonts w:ascii="Corbel" w:hAnsi="Corbel"/>
          <w:b/>
          <w:smallCaps/>
          <w:sz w:val="24"/>
          <w:szCs w:val="24"/>
        </w:rPr>
        <w:t>- 202</w:t>
      </w:r>
      <w:r w:rsidR="006807C9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952AA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20380A">
        <w:rPr>
          <w:rFonts w:ascii="Corbel" w:hAnsi="Corbel"/>
          <w:sz w:val="20"/>
          <w:szCs w:val="20"/>
        </w:rPr>
        <w:t>202</w:t>
      </w:r>
      <w:r w:rsidR="009C61EA">
        <w:rPr>
          <w:rFonts w:ascii="Corbel" w:hAnsi="Corbel"/>
          <w:sz w:val="20"/>
          <w:szCs w:val="20"/>
        </w:rPr>
        <w:t>5</w:t>
      </w:r>
      <w:r w:rsidR="0020380A">
        <w:rPr>
          <w:rFonts w:ascii="Corbel" w:hAnsi="Corbel"/>
          <w:sz w:val="20"/>
          <w:szCs w:val="20"/>
        </w:rPr>
        <w:t>/202</w:t>
      </w:r>
      <w:r w:rsidR="009C61EA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424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Wstęp do nauki o komunikowaniu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C424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---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0E281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</w:t>
            </w:r>
            <w:r w:rsidR="00C05F44">
              <w:rPr>
                <w:rFonts w:ascii="Corbel" w:hAnsi="Corbel"/>
                <w:sz w:val="24"/>
                <w:szCs w:val="24"/>
              </w:rPr>
              <w:t>a</w:t>
            </w:r>
            <w:r w:rsidR="00C05F44"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C61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C61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424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medialna</w:t>
            </w:r>
            <w:r w:rsidR="00F176C5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424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C424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424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B5D4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35A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35A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35A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35A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Marta Wrońska, </w:t>
            </w:r>
            <w:r w:rsidR="007E2CD5">
              <w:rPr>
                <w:rFonts w:ascii="Corbel" w:hAnsi="Corbel"/>
                <w:b w:val="0"/>
                <w:sz w:val="24"/>
                <w:szCs w:val="24"/>
              </w:rPr>
              <w:t>prof. 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C54AE" w:rsidTr="00806258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806258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57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57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57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57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0E574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7E4A1B" w:rsidRPr="006F4E8C" w:rsidRDefault="007E4A1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F4E8C">
        <w:rPr>
          <w:rFonts w:ascii="Corbel" w:hAnsi="Corbel"/>
          <w:b w:val="0"/>
          <w:smallCaps w:val="0"/>
          <w:szCs w:val="24"/>
        </w:rPr>
        <w:t>Egzamin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61EA" w:rsidRDefault="003B635B" w:rsidP="009C61EA">
            <w:pPr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>Znajomość podstawowych zasad komunikowania się zgodnych z wymaganiami programo</w:t>
            </w:r>
            <w:r w:rsidR="009C61EA" w:rsidRPr="009C61EA">
              <w:rPr>
                <w:rFonts w:ascii="Corbel" w:hAnsi="Corbel"/>
                <w:sz w:val="24"/>
                <w:szCs w:val="24"/>
              </w:rPr>
              <w:t>wymi do szkół p</w:t>
            </w:r>
            <w:r w:rsidR="00177321" w:rsidRPr="009C61EA">
              <w:rPr>
                <w:rFonts w:ascii="Corbel" w:hAnsi="Corbel"/>
                <w:sz w:val="24"/>
                <w:szCs w:val="24"/>
              </w:rPr>
              <w:t>onadpodstawowych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61EA" w:rsidRDefault="00D13C14" w:rsidP="00D13C1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>Wyposażenie studentów w podstawową wiedzę z zakresu komunikowania (podstawy wiedzy o procesie komunikowania, jego elementach, formach, oraz jego roli wśród różnych rodzajów porozumiewania się ludzi, ze szczególnym omówieniem hipotez i teorii wyjaśniających efekty odbioru środków masowego przekazu z uwzględnieniem czynników warunkujących skuteczność mediów: cechy nadawcy, kanału, odbiorcy; na</w:t>
            </w: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>j</w:t>
            </w: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>nowsze  i historyczne teorie, orientacje i kierunki badań nad komunikowaniem).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13C1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61EA" w:rsidRDefault="00D13C1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>Zapoznanie studentów z rolą jaką odgrywa komunikacja interpersonalna we współcz</w:t>
            </w: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>e</w:t>
            </w: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>snym świecie.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5379E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61EA" w:rsidRDefault="005379E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 xml:space="preserve">Kształtowanie </w:t>
            </w:r>
            <w:r w:rsidR="0040251C" w:rsidRPr="009C61EA">
              <w:rPr>
                <w:rFonts w:ascii="Corbel" w:eastAsia="Cambria" w:hAnsi="Corbel"/>
                <w:b w:val="0"/>
                <w:sz w:val="24"/>
                <w:szCs w:val="24"/>
              </w:rPr>
              <w:t xml:space="preserve">i doskonalenie </w:t>
            </w: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>u studentów umiejętności wykorzystania różnorodnych środków medialnych do skutecznej komunikacji.</w:t>
            </w:r>
          </w:p>
        </w:tc>
      </w:tr>
      <w:tr w:rsidR="005379ED" w:rsidRPr="009C54AE" w:rsidTr="00923D7D">
        <w:tc>
          <w:tcPr>
            <w:tcW w:w="851" w:type="dxa"/>
            <w:vAlign w:val="center"/>
          </w:tcPr>
          <w:p w:rsidR="005379ED" w:rsidRDefault="005379E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5379ED" w:rsidRPr="009C61EA" w:rsidRDefault="00E65759" w:rsidP="009C54AE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 xml:space="preserve">Kształtowanie </w:t>
            </w:r>
            <w:r w:rsidR="0040251C" w:rsidRPr="009C61EA">
              <w:rPr>
                <w:rFonts w:ascii="Corbel" w:eastAsia="Cambria" w:hAnsi="Corbel"/>
                <w:b w:val="0"/>
                <w:sz w:val="24"/>
                <w:szCs w:val="24"/>
              </w:rPr>
              <w:t xml:space="preserve">i doskonalenie </w:t>
            </w: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>umiejętności analizy i oceny  informacji warunkujących pozytywną komunikację interpersonalną.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3"/>
        <w:gridCol w:w="5985"/>
        <w:gridCol w:w="1852"/>
      </w:tblGrid>
      <w:tr w:rsidR="0085747A" w:rsidRPr="009C54AE" w:rsidTr="009400E0">
        <w:tc>
          <w:tcPr>
            <w:tcW w:w="1683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5" w:type="dxa"/>
            <w:vAlign w:val="center"/>
          </w:tcPr>
          <w:p w:rsidR="000E2818" w:rsidRPr="009C54AE" w:rsidRDefault="0085747A" w:rsidP="007E4A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52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400153" w:rsidRPr="009C54AE" w:rsidTr="009400E0">
        <w:tc>
          <w:tcPr>
            <w:tcW w:w="1683" w:type="dxa"/>
          </w:tcPr>
          <w:p w:rsidR="00400153" w:rsidRPr="009C54AE" w:rsidRDefault="008F41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85" w:type="dxa"/>
          </w:tcPr>
          <w:p w:rsidR="008F418B" w:rsidRPr="009C61EA" w:rsidRDefault="001E62FB" w:rsidP="00F37DE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Scharakteryzuje </w:t>
            </w:r>
            <w:r w:rsidR="00A30A4A" w:rsidRPr="009C61EA">
              <w:rPr>
                <w:rFonts w:ascii="Corbel" w:eastAsia="Cambria" w:hAnsi="Corbel"/>
                <w:sz w:val="24"/>
                <w:szCs w:val="24"/>
              </w:rPr>
              <w:t>system medialny, społeczeństwo media</w:t>
            </w:r>
            <w:r w:rsidR="00A30A4A" w:rsidRPr="009C61EA">
              <w:rPr>
                <w:rFonts w:ascii="Corbel" w:eastAsia="Cambria" w:hAnsi="Corbel"/>
                <w:sz w:val="24"/>
                <w:szCs w:val="24"/>
              </w:rPr>
              <w:t>l</w:t>
            </w:r>
            <w:r w:rsidR="00A30A4A" w:rsidRPr="009C61EA">
              <w:rPr>
                <w:rFonts w:ascii="Corbel" w:eastAsia="Cambria" w:hAnsi="Corbel"/>
                <w:sz w:val="24"/>
                <w:szCs w:val="24"/>
              </w:rPr>
              <w:t>ne, masowe, sieciowe jako konstytutywne elementy d</w:t>
            </w:r>
            <w:r w:rsidR="00A30A4A" w:rsidRPr="009C61EA">
              <w:rPr>
                <w:rFonts w:ascii="Corbel" w:eastAsia="Cambria" w:hAnsi="Corbel"/>
                <w:sz w:val="24"/>
                <w:szCs w:val="24"/>
              </w:rPr>
              <w:t>e</w:t>
            </w:r>
            <w:r w:rsidR="00A30A4A" w:rsidRPr="009C61EA">
              <w:rPr>
                <w:rFonts w:ascii="Corbel" w:eastAsia="Cambria" w:hAnsi="Corbel"/>
                <w:sz w:val="24"/>
                <w:szCs w:val="24"/>
              </w:rPr>
              <w:t>terminujące procesy wychowawcze.</w:t>
            </w:r>
          </w:p>
          <w:p w:rsidR="00F37DE2" w:rsidRPr="009C61EA" w:rsidRDefault="00A30A4A" w:rsidP="008F418B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Opisze</w:t>
            </w:r>
            <w:r w:rsidR="00F37DE2" w:rsidRPr="009C61EA">
              <w:rPr>
                <w:rFonts w:ascii="Corbel" w:eastAsia="Cambria" w:hAnsi="Corbel"/>
                <w:sz w:val="24"/>
                <w:szCs w:val="24"/>
              </w:rPr>
              <w:t xml:space="preserve"> czynniki warunkujące skuteczność mediów, cechy nadawcy i odbiorcy, kanały przepływu informacji.</w:t>
            </w:r>
          </w:p>
        </w:tc>
        <w:tc>
          <w:tcPr>
            <w:tcW w:w="1852" w:type="dxa"/>
          </w:tcPr>
          <w:p w:rsidR="00400153" w:rsidRDefault="00F37D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30DF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W08</w:t>
            </w:r>
          </w:p>
          <w:p w:rsidR="001B772C" w:rsidRDefault="001B77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B772C" w:rsidRDefault="001B77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30DF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W08</w:t>
            </w:r>
          </w:p>
        </w:tc>
      </w:tr>
      <w:tr w:rsidR="00F37DE2" w:rsidRPr="009C54AE" w:rsidTr="009400E0">
        <w:tc>
          <w:tcPr>
            <w:tcW w:w="1683" w:type="dxa"/>
          </w:tcPr>
          <w:p w:rsidR="00F37DE2" w:rsidRPr="009C54AE" w:rsidRDefault="008F41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85" w:type="dxa"/>
          </w:tcPr>
          <w:p w:rsidR="00F37DE2" w:rsidRPr="009C61EA" w:rsidRDefault="00F37DE2" w:rsidP="00F37DE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Omówi teorie komunikowania interpersonalnego, dokona interpretacji rudymentarnych elementów tych teorii, oraz rozróżni i dokona enumeracji systemów komunikowania społecznego i zaprezentuje ich funkcje. </w:t>
            </w:r>
          </w:p>
          <w:p w:rsidR="00F37DE2" w:rsidRPr="009C61EA" w:rsidRDefault="00F37DE2" w:rsidP="003405F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1852" w:type="dxa"/>
          </w:tcPr>
          <w:p w:rsidR="00F37DE2" w:rsidRDefault="00F37D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30DF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W14</w:t>
            </w:r>
          </w:p>
        </w:tc>
      </w:tr>
      <w:tr w:rsidR="009400E0" w:rsidRPr="009C54AE" w:rsidTr="009400E0">
        <w:tc>
          <w:tcPr>
            <w:tcW w:w="1683" w:type="dxa"/>
          </w:tcPr>
          <w:p w:rsidR="009400E0" w:rsidRPr="009C54AE" w:rsidRDefault="003405F2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85" w:type="dxa"/>
          </w:tcPr>
          <w:p w:rsidR="009400E0" w:rsidRPr="009C61EA" w:rsidRDefault="009400E0" w:rsidP="009400E0">
            <w:pPr>
              <w:spacing w:after="0" w:line="240" w:lineRule="auto"/>
              <w:jc w:val="both"/>
              <w:rPr>
                <w:rFonts w:ascii="Corbel" w:eastAsia="Cambria" w:hAnsi="Corbel" w:cstheme="minorHAnsi"/>
                <w:sz w:val="24"/>
                <w:szCs w:val="24"/>
              </w:rPr>
            </w:pPr>
            <w:r w:rsidRPr="009C61EA">
              <w:rPr>
                <w:rFonts w:ascii="Corbel" w:eastAsia="Cambria" w:hAnsi="Corbel" w:cstheme="minorHAnsi"/>
                <w:sz w:val="24"/>
                <w:szCs w:val="24"/>
              </w:rPr>
              <w:t>Dokona analizy i oceny informacji warunkującej pozyty</w:t>
            </w:r>
            <w:r w:rsidRPr="009C61EA">
              <w:rPr>
                <w:rFonts w:ascii="Corbel" w:eastAsia="Cambria" w:hAnsi="Corbel" w:cstheme="minorHAnsi"/>
                <w:sz w:val="24"/>
                <w:szCs w:val="24"/>
              </w:rPr>
              <w:t>w</w:t>
            </w:r>
            <w:r w:rsidRPr="009C61EA">
              <w:rPr>
                <w:rFonts w:ascii="Corbel" w:eastAsia="Cambria" w:hAnsi="Corbel" w:cstheme="minorHAnsi"/>
                <w:sz w:val="24"/>
                <w:szCs w:val="24"/>
              </w:rPr>
              <w:t>ne komunikowanie interpersonalne i medialne, oraz zr</w:t>
            </w:r>
            <w:r w:rsidRPr="009C61EA">
              <w:rPr>
                <w:rFonts w:ascii="Corbel" w:eastAsia="Cambria" w:hAnsi="Corbel" w:cstheme="minorHAnsi"/>
                <w:sz w:val="24"/>
                <w:szCs w:val="24"/>
              </w:rPr>
              <w:t>e</w:t>
            </w:r>
            <w:r w:rsidRPr="009C61EA">
              <w:rPr>
                <w:rFonts w:ascii="Corbel" w:eastAsia="Cambria" w:hAnsi="Corbel" w:cstheme="minorHAnsi"/>
                <w:sz w:val="24"/>
                <w:szCs w:val="24"/>
              </w:rPr>
              <w:t>daguje wypowiedź pisemną zgodnie z poznanymi zas</w:t>
            </w:r>
            <w:r w:rsidRPr="009C61EA">
              <w:rPr>
                <w:rFonts w:ascii="Corbel" w:eastAsia="Cambria" w:hAnsi="Corbel" w:cstheme="minorHAnsi"/>
                <w:sz w:val="24"/>
                <w:szCs w:val="24"/>
              </w:rPr>
              <w:t>a</w:t>
            </w:r>
            <w:r w:rsidRPr="009C61EA">
              <w:rPr>
                <w:rFonts w:ascii="Corbel" w:eastAsia="Cambria" w:hAnsi="Corbel" w:cstheme="minorHAnsi"/>
                <w:sz w:val="24"/>
                <w:szCs w:val="24"/>
              </w:rPr>
              <w:t>dami komunikacji interpersonalnej i medialnej.</w:t>
            </w:r>
          </w:p>
          <w:p w:rsidR="009400E0" w:rsidRPr="009C61EA" w:rsidRDefault="009400E0" w:rsidP="009400E0">
            <w:pPr>
              <w:spacing w:after="0" w:line="240" w:lineRule="auto"/>
              <w:jc w:val="both"/>
              <w:rPr>
                <w:rFonts w:ascii="Corbel" w:eastAsia="Cambria" w:hAnsi="Corbel" w:cstheme="minorHAnsi"/>
                <w:sz w:val="24"/>
                <w:szCs w:val="24"/>
              </w:rPr>
            </w:pPr>
          </w:p>
          <w:p w:rsidR="009400E0" w:rsidRPr="009C61EA" w:rsidRDefault="009400E0" w:rsidP="009400E0">
            <w:pPr>
              <w:spacing w:after="0" w:line="240" w:lineRule="auto"/>
              <w:jc w:val="both"/>
              <w:rPr>
                <w:rFonts w:ascii="Corbel" w:eastAsia="Cambria" w:hAnsi="Corbel" w:cstheme="minorHAnsi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Spośród dostępnych na zajęciach środków medialnych wybierze jeden i zinterpretuje możliwości zastosowania go do efektywnej komunikacji, a następnie praktycznie zastosuje.</w:t>
            </w:r>
          </w:p>
          <w:p w:rsidR="009400E0" w:rsidRPr="009C61EA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52" w:type="dxa"/>
          </w:tcPr>
          <w:p w:rsidR="009400E0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30DF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:rsidR="009400E0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400E0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400E0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400E0" w:rsidRPr="009C54AE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30DF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</w:tc>
      </w:tr>
      <w:tr w:rsidR="009400E0" w:rsidRPr="009C54AE" w:rsidTr="009400E0">
        <w:tc>
          <w:tcPr>
            <w:tcW w:w="1683" w:type="dxa"/>
          </w:tcPr>
          <w:p w:rsidR="009400E0" w:rsidRPr="009C54AE" w:rsidRDefault="00B62AC2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85" w:type="dxa"/>
          </w:tcPr>
          <w:p w:rsidR="009400E0" w:rsidRPr="009C61EA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>Oceni poziom swojej wiedzy z obszaru komunikacji m</w:t>
            </w:r>
            <w:r w:rsidRPr="009C61EA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C61EA">
              <w:rPr>
                <w:rFonts w:ascii="Corbel" w:hAnsi="Corbel"/>
                <w:b w:val="0"/>
                <w:smallCaps w:val="0"/>
                <w:szCs w:val="24"/>
              </w:rPr>
              <w:t xml:space="preserve">dialnej i interpersonalnej oraz wyznaczy kierunki swojego rozwoju z zakresu konstruktywnego poruszania się w </w:t>
            </w:r>
            <w:r w:rsidRPr="009C61E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przestrzeni medialnej.</w:t>
            </w:r>
          </w:p>
        </w:tc>
        <w:tc>
          <w:tcPr>
            <w:tcW w:w="1852" w:type="dxa"/>
          </w:tcPr>
          <w:p w:rsidR="009400E0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</w:tc>
      </w:tr>
      <w:tr w:rsidR="009400E0" w:rsidRPr="009C54AE" w:rsidTr="009400E0">
        <w:tc>
          <w:tcPr>
            <w:tcW w:w="1683" w:type="dxa"/>
          </w:tcPr>
          <w:p w:rsidR="009400E0" w:rsidRPr="009C54AE" w:rsidRDefault="00B62AC2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985" w:type="dxa"/>
          </w:tcPr>
          <w:p w:rsidR="009400E0" w:rsidRPr="009C61EA" w:rsidRDefault="005C3C09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>Dokona analizy różnych  zachowań etycznych</w:t>
            </w:r>
            <w:r w:rsidR="009400E0" w:rsidRPr="009C61EA">
              <w:rPr>
                <w:rFonts w:ascii="Corbel" w:hAnsi="Corbel"/>
                <w:b w:val="0"/>
                <w:smallCaps w:val="0"/>
                <w:szCs w:val="24"/>
              </w:rPr>
              <w:t xml:space="preserve"> podcz</w:t>
            </w:r>
            <w:r w:rsidRPr="009C61EA">
              <w:rPr>
                <w:rFonts w:ascii="Corbel" w:hAnsi="Corbel"/>
                <w:b w:val="0"/>
                <w:smallCaps w:val="0"/>
                <w:szCs w:val="24"/>
              </w:rPr>
              <w:t xml:space="preserve">as komunikacji interpersonalnej oraz </w:t>
            </w:r>
            <w:r w:rsidR="001B772C" w:rsidRPr="009C61EA">
              <w:rPr>
                <w:rFonts w:ascii="Corbel" w:hAnsi="Corbel"/>
                <w:b w:val="0"/>
                <w:smallCaps w:val="0"/>
                <w:szCs w:val="24"/>
              </w:rPr>
              <w:t>komunikacji</w:t>
            </w:r>
            <w:r w:rsidRPr="009C61EA">
              <w:rPr>
                <w:rFonts w:ascii="Corbel" w:hAnsi="Corbel"/>
                <w:b w:val="0"/>
                <w:smallCaps w:val="0"/>
                <w:szCs w:val="24"/>
              </w:rPr>
              <w:t xml:space="preserve"> poprzez sieć medialną</w:t>
            </w:r>
            <w:r w:rsidR="001B772C" w:rsidRPr="009C61E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52" w:type="dxa"/>
          </w:tcPr>
          <w:p w:rsidR="009400E0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CF7CE4" w:rsidRDefault="0085747A" w:rsidP="00CF7CE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F7CE4" w:rsidRPr="00C839E3" w:rsidTr="0046069C">
        <w:tc>
          <w:tcPr>
            <w:tcW w:w="9639" w:type="dxa"/>
          </w:tcPr>
          <w:p w:rsidR="00CF7CE4" w:rsidRPr="009C61EA" w:rsidRDefault="00CF7CE4" w:rsidP="0046069C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B772C" w:rsidRPr="00C839E3" w:rsidTr="0046069C">
        <w:tc>
          <w:tcPr>
            <w:tcW w:w="9639" w:type="dxa"/>
          </w:tcPr>
          <w:p w:rsidR="001B772C" w:rsidRPr="009C61EA" w:rsidRDefault="001B772C" w:rsidP="0046069C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>Komunikowanie społeczne (rola, funkcje, formy, koncepcje psychologiczne, socjologiczne)</w:t>
            </w:r>
          </w:p>
        </w:tc>
      </w:tr>
      <w:tr w:rsidR="001B772C" w:rsidRPr="00C839E3" w:rsidTr="0046069C">
        <w:tc>
          <w:tcPr>
            <w:tcW w:w="9639" w:type="dxa"/>
          </w:tcPr>
          <w:p w:rsidR="001B772C" w:rsidRPr="009C61EA" w:rsidRDefault="001B772C" w:rsidP="00460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>Środki i formy komunikowania (pojęcie i klasyfikacja ich znaczenie, multiplikacja środków prz</w:t>
            </w:r>
            <w:r w:rsidRPr="009C61EA">
              <w:rPr>
                <w:rFonts w:ascii="Corbel" w:hAnsi="Corbel"/>
                <w:sz w:val="24"/>
                <w:szCs w:val="24"/>
              </w:rPr>
              <w:t>e</w:t>
            </w:r>
            <w:r w:rsidRPr="009C61EA">
              <w:rPr>
                <w:rFonts w:ascii="Corbel" w:hAnsi="Corbel"/>
                <w:sz w:val="24"/>
                <w:szCs w:val="24"/>
              </w:rPr>
              <w:t>kazu)</w:t>
            </w:r>
          </w:p>
        </w:tc>
      </w:tr>
      <w:tr w:rsidR="001B772C" w:rsidRPr="00C839E3" w:rsidTr="0046069C">
        <w:tc>
          <w:tcPr>
            <w:tcW w:w="9639" w:type="dxa"/>
          </w:tcPr>
          <w:p w:rsidR="001B772C" w:rsidRPr="009C61EA" w:rsidRDefault="001B772C" w:rsidP="00460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>Teorie komunikowania interpersonalnego (historia badań nad komunikowaniem, różne pode</w:t>
            </w:r>
            <w:r w:rsidRPr="009C61EA">
              <w:rPr>
                <w:rFonts w:ascii="Corbel" w:hAnsi="Corbel"/>
                <w:sz w:val="24"/>
                <w:szCs w:val="24"/>
              </w:rPr>
              <w:t>j</w:t>
            </w:r>
            <w:r w:rsidRPr="009C61EA">
              <w:rPr>
                <w:rFonts w:ascii="Corbel" w:hAnsi="Corbel"/>
                <w:sz w:val="24"/>
                <w:szCs w:val="24"/>
              </w:rPr>
              <w:t>ścia badawcze  w etapach rozwoju nauki o komunikowaniu interpersonalnym, wybrane teorie percepowania przez jednostkę nadawanych komunikatów)</w:t>
            </w:r>
          </w:p>
        </w:tc>
      </w:tr>
      <w:tr w:rsidR="001B772C" w:rsidRPr="00C839E3" w:rsidTr="0046069C">
        <w:tc>
          <w:tcPr>
            <w:tcW w:w="9639" w:type="dxa"/>
          </w:tcPr>
          <w:p w:rsidR="001B772C" w:rsidRPr="009C61EA" w:rsidRDefault="00C321D2" w:rsidP="00C321D2">
            <w:pPr>
              <w:pStyle w:val="Akapitzlist"/>
              <w:spacing w:after="0" w:line="240" w:lineRule="auto"/>
              <w:ind w:left="0"/>
              <w:rPr>
                <w:rFonts w:ascii="Corbel" w:hAnsi="Corbel"/>
                <w:strike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>Typy systemów komunikowania według Tomasza Gobana-Klasa, proces komunikowania w ujęciu Ogólnej Teorii Systemów.</w:t>
            </w:r>
          </w:p>
        </w:tc>
      </w:tr>
      <w:tr w:rsidR="001B772C" w:rsidRPr="00C839E3" w:rsidTr="0046069C">
        <w:tc>
          <w:tcPr>
            <w:tcW w:w="9639" w:type="dxa"/>
          </w:tcPr>
          <w:p w:rsidR="001B772C" w:rsidRPr="009C61EA" w:rsidRDefault="001B772C" w:rsidP="007E04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 xml:space="preserve"> Komunikacja i edukacja w </w:t>
            </w:r>
            <w:r w:rsidR="007E04CE" w:rsidRPr="009C61EA">
              <w:rPr>
                <w:rFonts w:ascii="Corbel" w:hAnsi="Corbel"/>
                <w:sz w:val="24"/>
                <w:szCs w:val="24"/>
              </w:rPr>
              <w:t xml:space="preserve">zmieniającym się społeczeństwie, </w:t>
            </w:r>
            <w:r w:rsidRPr="009C61EA">
              <w:rPr>
                <w:rFonts w:ascii="Corbel" w:hAnsi="Corbel"/>
                <w:sz w:val="24"/>
                <w:szCs w:val="24"/>
              </w:rPr>
              <w:t>uwarunkowania komunikacji ed</w:t>
            </w:r>
            <w:r w:rsidRPr="009C61EA">
              <w:rPr>
                <w:rFonts w:ascii="Corbel" w:hAnsi="Corbel"/>
                <w:sz w:val="24"/>
                <w:szCs w:val="24"/>
              </w:rPr>
              <w:t>u</w:t>
            </w:r>
            <w:r w:rsidRPr="009C61EA">
              <w:rPr>
                <w:rFonts w:ascii="Corbel" w:hAnsi="Corbel"/>
                <w:sz w:val="24"/>
                <w:szCs w:val="24"/>
              </w:rPr>
              <w:t xml:space="preserve">kacyjnej, </w:t>
            </w:r>
            <w:r w:rsidR="007E04CE" w:rsidRPr="009C61EA">
              <w:rPr>
                <w:rFonts w:ascii="Corbel" w:hAnsi="Corbel"/>
                <w:sz w:val="24"/>
                <w:szCs w:val="24"/>
              </w:rPr>
              <w:t>style komunikowania, konstytutywne czynniki i reguły skutecznego komunikowania.</w:t>
            </w:r>
          </w:p>
        </w:tc>
      </w:tr>
    </w:tbl>
    <w:p w:rsidR="001B772C" w:rsidRDefault="001B772C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1B772C" w:rsidRPr="009C54AE" w:rsidRDefault="001B772C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F7CE4" w:rsidRPr="00C839E3" w:rsidTr="0046069C">
        <w:tc>
          <w:tcPr>
            <w:tcW w:w="9639" w:type="dxa"/>
          </w:tcPr>
          <w:p w:rsidR="00CF7CE4" w:rsidRPr="009C61EA" w:rsidRDefault="00CF7CE4" w:rsidP="0046069C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F7CE4" w:rsidRPr="00C839E3" w:rsidTr="0046069C">
        <w:tc>
          <w:tcPr>
            <w:tcW w:w="9639" w:type="dxa"/>
          </w:tcPr>
          <w:p w:rsidR="00CF7CE4" w:rsidRPr="009C61EA" w:rsidRDefault="00CF7CE4" w:rsidP="0046069C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>Komunikologia jako dyscyplina naukowa (początki ludzkiego komunikowania, historia środków komunikowania masowego)</w:t>
            </w:r>
          </w:p>
        </w:tc>
      </w:tr>
      <w:tr w:rsidR="00CF7CE4" w:rsidRPr="00C839E3" w:rsidTr="0046069C">
        <w:tc>
          <w:tcPr>
            <w:tcW w:w="9639" w:type="dxa"/>
          </w:tcPr>
          <w:p w:rsidR="00CF7CE4" w:rsidRPr="009C61EA" w:rsidRDefault="00CF7CE4" w:rsidP="00460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>Komunikowanie jako proces (istota procesu komunikowania, etymologia terminu „komunik</w:t>
            </w: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>o</w:t>
            </w: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>wanie”, definicje komunikowania, elementy procesu komunikowania, poziomy procesu kom</w:t>
            </w: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>nikowania)</w:t>
            </w:r>
          </w:p>
        </w:tc>
      </w:tr>
      <w:tr w:rsidR="00CF7CE4" w:rsidRPr="00C839E3" w:rsidTr="0046069C">
        <w:tc>
          <w:tcPr>
            <w:tcW w:w="9639" w:type="dxa"/>
          </w:tcPr>
          <w:p w:rsidR="00CF7CE4" w:rsidRPr="009C61EA" w:rsidRDefault="00CF7CE4" w:rsidP="00460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>Sposoby porozumiewania się ludzi (komunikowanie interpersonalne bezpośrednie, komunik</w:t>
            </w: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>o</w:t>
            </w: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>wanie interpersonalne medialne, komunikowanie pośrednie – masowe)</w:t>
            </w:r>
          </w:p>
        </w:tc>
      </w:tr>
      <w:tr w:rsidR="00CF7CE4" w:rsidRPr="00C839E3" w:rsidTr="0046069C">
        <w:tc>
          <w:tcPr>
            <w:tcW w:w="9639" w:type="dxa"/>
          </w:tcPr>
          <w:p w:rsidR="00CF7CE4" w:rsidRPr="009C61EA" w:rsidRDefault="00CF7CE4" w:rsidP="00460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 xml:space="preserve">Typy </w:t>
            </w:r>
            <w:r w:rsidR="0065004D" w:rsidRPr="009C61EA">
              <w:rPr>
                <w:rFonts w:ascii="Corbel" w:hAnsi="Corbel"/>
                <w:sz w:val="24"/>
                <w:szCs w:val="24"/>
                <w:lang w:eastAsia="pl-PL"/>
              </w:rPr>
              <w:t xml:space="preserve">i funkcje </w:t>
            </w: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 xml:space="preserve">komunikowania </w:t>
            </w:r>
          </w:p>
        </w:tc>
      </w:tr>
      <w:tr w:rsidR="00CF7CE4" w:rsidRPr="00C839E3" w:rsidTr="0046069C">
        <w:tc>
          <w:tcPr>
            <w:tcW w:w="9639" w:type="dxa"/>
          </w:tcPr>
          <w:p w:rsidR="00CF7CE4" w:rsidRPr="009C61EA" w:rsidRDefault="00CF7CE4" w:rsidP="00460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 xml:space="preserve">Społeczne aspekty komunikowania </w:t>
            </w:r>
          </w:p>
        </w:tc>
      </w:tr>
      <w:tr w:rsidR="00CF7CE4" w:rsidRPr="00C839E3" w:rsidTr="0046069C">
        <w:tc>
          <w:tcPr>
            <w:tcW w:w="9639" w:type="dxa"/>
          </w:tcPr>
          <w:p w:rsidR="00CF7CE4" w:rsidRPr="009C61EA" w:rsidRDefault="00066548" w:rsidP="00460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>Komunikacja w „starych” i w „nowych” mediach</w:t>
            </w:r>
          </w:p>
        </w:tc>
      </w:tr>
    </w:tbl>
    <w:p w:rsidR="00CF7CE4" w:rsidRDefault="00CF7CE4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9C61EA" w:rsidRDefault="0025618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61EA">
        <w:rPr>
          <w:rFonts w:ascii="Corbel" w:hAnsi="Corbel"/>
          <w:b w:val="0"/>
          <w:smallCaps w:val="0"/>
          <w:szCs w:val="24"/>
        </w:rPr>
        <w:t>Podające</w:t>
      </w:r>
      <w:r w:rsidR="00E95E5F" w:rsidRPr="009C61EA">
        <w:rPr>
          <w:rFonts w:ascii="Corbel" w:hAnsi="Corbel"/>
          <w:b w:val="0"/>
          <w:smallCaps w:val="0"/>
          <w:szCs w:val="24"/>
        </w:rPr>
        <w:t xml:space="preserve"> – wykład z prezentacją multimedialną;</w:t>
      </w:r>
      <w:r w:rsidR="00793472">
        <w:rPr>
          <w:rFonts w:ascii="Corbel" w:hAnsi="Corbel"/>
          <w:b w:val="0"/>
          <w:smallCaps w:val="0"/>
          <w:szCs w:val="24"/>
        </w:rPr>
        <w:t xml:space="preserve">ćwiczenia - </w:t>
      </w:r>
      <w:r w:rsidR="00E95E5F" w:rsidRPr="009C61EA">
        <w:rPr>
          <w:rFonts w:ascii="Corbel" w:hAnsi="Corbel"/>
          <w:b w:val="0"/>
          <w:smallCaps w:val="0"/>
          <w:szCs w:val="24"/>
        </w:rPr>
        <w:t xml:space="preserve">analiza </w:t>
      </w:r>
      <w:r w:rsidR="00793472">
        <w:rPr>
          <w:rFonts w:ascii="Corbel" w:hAnsi="Corbel"/>
          <w:b w:val="0"/>
          <w:smallCaps w:val="0"/>
          <w:szCs w:val="24"/>
        </w:rPr>
        <w:t xml:space="preserve">tekstów z dyskusją, </w:t>
      </w:r>
      <w:r w:rsidR="00E95E5F" w:rsidRPr="009C61EA">
        <w:rPr>
          <w:rFonts w:ascii="Corbel" w:hAnsi="Corbel"/>
          <w:b w:val="0"/>
          <w:smallCaps w:val="0"/>
          <w:szCs w:val="24"/>
        </w:rPr>
        <w:t xml:space="preserve"> praca w grupach</w:t>
      </w:r>
      <w:r w:rsidR="00793472">
        <w:rPr>
          <w:rFonts w:ascii="Corbel" w:hAnsi="Corbel"/>
          <w:b w:val="0"/>
          <w:smallCaps w:val="0"/>
          <w:szCs w:val="24"/>
        </w:rPr>
        <w:t xml:space="preserve"> (dyskusja)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6"/>
        <w:gridCol w:w="5450"/>
        <w:gridCol w:w="2104"/>
      </w:tblGrid>
      <w:tr w:rsidR="0085747A" w:rsidRPr="009C54AE" w:rsidTr="00F75385">
        <w:tc>
          <w:tcPr>
            <w:tcW w:w="1966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50" w:type="dxa"/>
            <w:vAlign w:val="center"/>
          </w:tcPr>
          <w:p w:rsidR="0085747A" w:rsidRPr="009C54AE" w:rsidRDefault="00793472" w:rsidP="00795F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795F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4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75385" w:rsidRPr="009C54AE" w:rsidTr="00F75385">
        <w:tc>
          <w:tcPr>
            <w:tcW w:w="1966" w:type="dxa"/>
          </w:tcPr>
          <w:p w:rsidR="00F75385" w:rsidRPr="009C54AE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50" w:type="dxa"/>
          </w:tcPr>
          <w:p w:rsidR="00F75385" w:rsidRPr="00F75385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Kolokwium ustne/pisemne</w:t>
            </w:r>
          </w:p>
        </w:tc>
        <w:tc>
          <w:tcPr>
            <w:tcW w:w="2104" w:type="dxa"/>
          </w:tcPr>
          <w:p w:rsidR="00F75385" w:rsidRPr="009C61EA" w:rsidRDefault="00F75385" w:rsidP="00F753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>w/ćw.</w:t>
            </w:r>
          </w:p>
        </w:tc>
      </w:tr>
      <w:tr w:rsidR="00F75385" w:rsidRPr="009C54AE" w:rsidTr="00F75385">
        <w:tc>
          <w:tcPr>
            <w:tcW w:w="1966" w:type="dxa"/>
          </w:tcPr>
          <w:p w:rsidR="00F75385" w:rsidRPr="009C54AE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50" w:type="dxa"/>
          </w:tcPr>
          <w:p w:rsidR="00F75385" w:rsidRPr="00F75385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Kolokwium ustne/pisemne</w:t>
            </w:r>
          </w:p>
        </w:tc>
        <w:tc>
          <w:tcPr>
            <w:tcW w:w="2104" w:type="dxa"/>
          </w:tcPr>
          <w:p w:rsidR="00F75385" w:rsidRPr="009C61EA" w:rsidRDefault="00F75385" w:rsidP="00F753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>w/ćw.</w:t>
            </w:r>
          </w:p>
        </w:tc>
      </w:tr>
      <w:tr w:rsidR="00F75385" w:rsidRPr="009C54AE" w:rsidTr="00F75385">
        <w:tc>
          <w:tcPr>
            <w:tcW w:w="1966" w:type="dxa"/>
          </w:tcPr>
          <w:p w:rsidR="00F75385" w:rsidRPr="009C54AE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50" w:type="dxa"/>
          </w:tcPr>
          <w:p w:rsidR="00F75385" w:rsidRPr="00F75385" w:rsidRDefault="00F75385" w:rsidP="00F75385">
            <w:pPr>
              <w:pStyle w:val="Punktygwne"/>
              <w:spacing w:before="6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Ocena wypowiedzi ustnej: aktywność i merytoryc</w:t>
            </w:r>
            <w:r w:rsidRPr="00F75385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F75385">
              <w:rPr>
                <w:rFonts w:ascii="Corbel" w:hAnsi="Corbel"/>
                <w:b w:val="0"/>
                <w:smallCaps w:val="0"/>
                <w:szCs w:val="24"/>
              </w:rPr>
              <w:t>ność podczas dyskusji, ciekawe propozycje rozwi</w:t>
            </w:r>
            <w:r w:rsidRPr="00F75385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F75385">
              <w:rPr>
                <w:rFonts w:ascii="Corbel" w:hAnsi="Corbel"/>
                <w:b w:val="0"/>
                <w:smallCaps w:val="0"/>
                <w:szCs w:val="24"/>
              </w:rPr>
              <w:t>zania postawionego problemu, samodzielność w wykonaniu zadania</w:t>
            </w:r>
          </w:p>
          <w:p w:rsidR="00F75385" w:rsidRPr="00F75385" w:rsidRDefault="00F75385" w:rsidP="00F75385">
            <w:pPr>
              <w:pStyle w:val="Punktygwne"/>
              <w:spacing w:before="6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Ocena wypowiedzi pisemnej</w:t>
            </w:r>
          </w:p>
        </w:tc>
        <w:tc>
          <w:tcPr>
            <w:tcW w:w="2104" w:type="dxa"/>
          </w:tcPr>
          <w:p w:rsidR="00F75385" w:rsidRPr="009C61EA" w:rsidRDefault="00F75385" w:rsidP="00F753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>w/ćw.</w:t>
            </w:r>
          </w:p>
        </w:tc>
      </w:tr>
      <w:tr w:rsidR="00F75385" w:rsidRPr="009C54AE" w:rsidTr="00F75385">
        <w:tc>
          <w:tcPr>
            <w:tcW w:w="1966" w:type="dxa"/>
          </w:tcPr>
          <w:p w:rsidR="00F75385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50" w:type="dxa"/>
          </w:tcPr>
          <w:p w:rsidR="00F75385" w:rsidRPr="00F75385" w:rsidRDefault="00C22C99" w:rsidP="00F753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wypowiedzi ustnej, a</w:t>
            </w:r>
            <w:r w:rsidR="00F75385" w:rsidRPr="00F75385">
              <w:rPr>
                <w:rFonts w:ascii="Corbel" w:hAnsi="Corbel"/>
                <w:b w:val="0"/>
                <w:smallCaps w:val="0"/>
                <w:szCs w:val="24"/>
              </w:rPr>
              <w:t>ktywny udział w dyskusji</w:t>
            </w:r>
          </w:p>
        </w:tc>
        <w:tc>
          <w:tcPr>
            <w:tcW w:w="2104" w:type="dxa"/>
          </w:tcPr>
          <w:p w:rsidR="00F75385" w:rsidRPr="009C61EA" w:rsidRDefault="00F75385" w:rsidP="00F753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385" w:rsidRPr="009C54AE" w:rsidTr="00F75385">
        <w:tc>
          <w:tcPr>
            <w:tcW w:w="1966" w:type="dxa"/>
          </w:tcPr>
          <w:p w:rsidR="00F75385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50" w:type="dxa"/>
          </w:tcPr>
          <w:p w:rsidR="00F75385" w:rsidRPr="00F75385" w:rsidRDefault="00C22C99" w:rsidP="00F753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wypowiedzi ustnej, a</w:t>
            </w:r>
            <w:r w:rsidR="00F75385" w:rsidRPr="00F75385">
              <w:rPr>
                <w:rFonts w:ascii="Corbel" w:hAnsi="Corbel"/>
                <w:b w:val="0"/>
                <w:smallCaps w:val="0"/>
                <w:szCs w:val="24"/>
              </w:rPr>
              <w:t>ktywny udział w dyskusji</w:t>
            </w:r>
          </w:p>
        </w:tc>
        <w:tc>
          <w:tcPr>
            <w:tcW w:w="2104" w:type="dxa"/>
          </w:tcPr>
          <w:p w:rsidR="00F75385" w:rsidRPr="009C61EA" w:rsidRDefault="00F75385" w:rsidP="00F753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F75385" w:rsidRPr="00F75385" w:rsidRDefault="00F75385" w:rsidP="00F7538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75385">
              <w:rPr>
                <w:rFonts w:ascii="Corbel" w:eastAsia="Cambria" w:hAnsi="Corbel"/>
                <w:sz w:val="24"/>
                <w:szCs w:val="24"/>
              </w:rPr>
              <w:t>Na wykładzie ocenie podlegać będzie umiejętność formułowania przez studenta krótkich k</w:t>
            </w:r>
            <w:r w:rsidRPr="00F75385">
              <w:rPr>
                <w:rFonts w:ascii="Corbel" w:eastAsia="Cambria" w:hAnsi="Corbel"/>
                <w:sz w:val="24"/>
                <w:szCs w:val="24"/>
              </w:rPr>
              <w:t>o</w:t>
            </w:r>
            <w:r w:rsidRPr="00F75385">
              <w:rPr>
                <w:rFonts w:ascii="Corbel" w:eastAsia="Cambria" w:hAnsi="Corbel"/>
                <w:sz w:val="24"/>
                <w:szCs w:val="24"/>
              </w:rPr>
              <w:t>munikatów pisemnych na zadany przez prowadzącego temat oraz zaliczenie lektury wybranej przez studenta (spośród 4 zaproponowanych przez prowadzącego).</w:t>
            </w:r>
          </w:p>
          <w:p w:rsidR="00F75385" w:rsidRPr="00F75385" w:rsidRDefault="00F75385" w:rsidP="00F7538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75385">
              <w:rPr>
                <w:rFonts w:ascii="Corbel" w:eastAsia="Cambria" w:hAnsi="Corbel"/>
                <w:sz w:val="24"/>
                <w:szCs w:val="24"/>
              </w:rPr>
              <w:t xml:space="preserve"> Zaliczenie ćwiczeń na podstawie kolokwium pisemnego (wymagane 50% punktów).</w:t>
            </w:r>
          </w:p>
          <w:p w:rsidR="00D43DA7" w:rsidRPr="00F75385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eastAsia="Cambria" w:hAnsi="Corbel"/>
                <w:b w:val="0"/>
                <w:smallCaps w:val="0"/>
                <w:szCs w:val="24"/>
              </w:rPr>
              <w:t>Przedmiot kończy się egzaminem.</w:t>
            </w:r>
            <w:r w:rsidR="00D43DA7" w:rsidRPr="00F75385">
              <w:rPr>
                <w:rFonts w:ascii="Corbel" w:hAnsi="Corbel"/>
                <w:b w:val="0"/>
                <w:smallCaps w:val="0"/>
                <w:szCs w:val="24"/>
              </w:rPr>
              <w:t>Egzamin w form</w:t>
            </w:r>
            <w:r w:rsidR="00AB5928" w:rsidRPr="00F75385">
              <w:rPr>
                <w:rFonts w:ascii="Corbel" w:hAnsi="Corbel"/>
                <w:b w:val="0"/>
                <w:smallCaps w:val="0"/>
                <w:szCs w:val="24"/>
              </w:rPr>
              <w:t>ie pisemnej. Za</w:t>
            </w:r>
            <w:r w:rsidR="00D43DA7" w:rsidRPr="00F75385">
              <w:rPr>
                <w:rFonts w:ascii="Corbel" w:hAnsi="Corbel"/>
                <w:b w:val="0"/>
                <w:smallCaps w:val="0"/>
                <w:szCs w:val="24"/>
              </w:rPr>
              <w:t xml:space="preserve"> procent uzyskanych punktów</w:t>
            </w:r>
            <w:r w:rsidR="00AB5928" w:rsidRPr="00F75385">
              <w:rPr>
                <w:rFonts w:ascii="Corbel" w:hAnsi="Corbel"/>
                <w:b w:val="0"/>
                <w:smallCaps w:val="0"/>
                <w:szCs w:val="24"/>
              </w:rPr>
              <w:t xml:space="preserve"> przypisuje się następujące oceny</w:t>
            </w:r>
            <w:r w:rsidR="00D43DA7" w:rsidRPr="00F75385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D43DA7" w:rsidRPr="00F75385" w:rsidRDefault="00D43DA7" w:rsidP="00D43D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D43DA7" w:rsidRPr="00F75385" w:rsidRDefault="00D43DA7" w:rsidP="00D43D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D43DA7" w:rsidRPr="00F75385" w:rsidRDefault="00D43DA7" w:rsidP="00D43D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D43DA7" w:rsidRPr="00F75385" w:rsidRDefault="00D43DA7" w:rsidP="00D43D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D43DA7" w:rsidRPr="00F75385" w:rsidRDefault="00D43DA7" w:rsidP="00D43D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D43DA7" w:rsidRPr="00F75385" w:rsidRDefault="00D43DA7" w:rsidP="00D43D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:rsidR="00D43DA7" w:rsidRPr="009C54AE" w:rsidRDefault="00D43DA7" w:rsidP="002561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2330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bookmarkStart w:id="0" w:name="_GoBack" w:colFirst="1" w:colLast="1"/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F0603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F0603">
              <w:rPr>
                <w:rFonts w:ascii="Corbel" w:hAnsi="Corbel"/>
                <w:sz w:val="24"/>
                <w:szCs w:val="24"/>
              </w:rPr>
              <w:t>:</w:t>
            </w:r>
          </w:p>
          <w:p w:rsidR="000F0603" w:rsidRDefault="000F060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  <w:p w:rsidR="00C61DC5" w:rsidRPr="009C54AE" w:rsidRDefault="006F4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egzamin</w:t>
            </w:r>
          </w:p>
        </w:tc>
        <w:tc>
          <w:tcPr>
            <w:tcW w:w="4677" w:type="dxa"/>
          </w:tcPr>
          <w:p w:rsidR="00C61DC5" w:rsidRDefault="00C61DC5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F0603" w:rsidRDefault="00280CFA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0F0603" w:rsidRPr="009C54AE" w:rsidRDefault="000F0603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  <w:r w:rsidR="000F0603">
              <w:rPr>
                <w:rFonts w:ascii="Corbel" w:hAnsi="Corbel"/>
                <w:sz w:val="24"/>
                <w:szCs w:val="24"/>
              </w:rPr>
              <w:t>:</w:t>
            </w:r>
          </w:p>
          <w:p w:rsidR="000F0603" w:rsidRDefault="000F060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0F0603" w:rsidRDefault="000F060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6F4E8C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:rsidR="0046726E" w:rsidRDefault="004672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studiowanie literatury, w tym </w:t>
            </w:r>
            <w:r w:rsidR="00F85F41">
              <w:rPr>
                <w:rFonts w:ascii="Corbel" w:hAnsi="Corbel"/>
                <w:sz w:val="24"/>
                <w:szCs w:val="24"/>
              </w:rPr>
              <w:t xml:space="preserve">przeczytanie </w:t>
            </w:r>
            <w:r>
              <w:rPr>
                <w:rFonts w:ascii="Corbel" w:hAnsi="Corbel"/>
                <w:sz w:val="24"/>
                <w:szCs w:val="24"/>
              </w:rPr>
              <w:t>zadanej lektury</w:t>
            </w:r>
          </w:p>
          <w:p w:rsidR="005D3658" w:rsidRDefault="005D365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1DC5" w:rsidRDefault="00C61DC5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85F41" w:rsidRDefault="00F85F41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85F41" w:rsidRDefault="005D3658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F85F41" w:rsidRDefault="00F85F41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280CFA">
              <w:rPr>
                <w:rFonts w:ascii="Corbel" w:hAnsi="Corbel"/>
                <w:sz w:val="24"/>
                <w:szCs w:val="24"/>
              </w:rPr>
              <w:t>0</w:t>
            </w:r>
          </w:p>
          <w:p w:rsidR="00F85F41" w:rsidRDefault="00F85F41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280CFA">
              <w:rPr>
                <w:rFonts w:ascii="Corbel" w:hAnsi="Corbel"/>
                <w:sz w:val="24"/>
                <w:szCs w:val="24"/>
              </w:rPr>
              <w:t>0</w:t>
            </w:r>
          </w:p>
          <w:p w:rsidR="00F85F41" w:rsidRDefault="00F85F41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D3658" w:rsidRPr="009C54AE" w:rsidRDefault="00280CFA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bookmarkEnd w:id="0"/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6726E" w:rsidP="004672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6726E" w:rsidP="004672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672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="0085747A" w:rsidRPr="009C54AE" w:rsidRDefault="004672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61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36D91" w:rsidRPr="009C61EA" w:rsidRDefault="00236D91" w:rsidP="00236D91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Goban –Klas T., </w:t>
            </w:r>
            <w:r w:rsidRPr="009C61EA">
              <w:rPr>
                <w:rFonts w:ascii="Corbel" w:eastAsia="Cambria" w:hAnsi="Corbel"/>
                <w:i/>
                <w:sz w:val="24"/>
                <w:szCs w:val="24"/>
              </w:rPr>
              <w:t>Media i komunikowanie masowe, Teorie prasy, radia, tel</w:t>
            </w:r>
            <w:r w:rsidRPr="009C61EA">
              <w:rPr>
                <w:rFonts w:ascii="Corbel" w:eastAsia="Cambria" w:hAnsi="Corbel"/>
                <w:i/>
                <w:sz w:val="24"/>
                <w:szCs w:val="24"/>
              </w:rPr>
              <w:t>e</w:t>
            </w:r>
            <w:r w:rsidRPr="009C61EA">
              <w:rPr>
                <w:rFonts w:ascii="Corbel" w:eastAsia="Cambria" w:hAnsi="Corbel"/>
                <w:i/>
                <w:sz w:val="24"/>
                <w:szCs w:val="24"/>
              </w:rPr>
              <w:t>wizji i Internetu,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 PWN, Warszawa 2004.</w:t>
            </w:r>
          </w:p>
          <w:p w:rsidR="00236D91" w:rsidRPr="009C61EA" w:rsidRDefault="00236D91" w:rsidP="00236D91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Pisarek W., </w:t>
            </w:r>
            <w:r w:rsidRPr="009C61EA">
              <w:rPr>
                <w:rFonts w:ascii="Corbel" w:eastAsia="Cambria" w:hAnsi="Corbel"/>
                <w:i/>
                <w:sz w:val="24"/>
                <w:szCs w:val="24"/>
              </w:rPr>
              <w:t>Wstęp do nauki o komunikowaniu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, Warszawa 2008,</w:t>
            </w:r>
          </w:p>
          <w:p w:rsidR="00236D91" w:rsidRPr="009C61EA" w:rsidRDefault="00236D91" w:rsidP="00236D91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Wrońska M., Kultura medialna adolescentów, Rzeszów 2012.</w:t>
            </w:r>
          </w:p>
          <w:p w:rsidR="00FF2425" w:rsidRPr="009C61EA" w:rsidRDefault="00FF2425" w:rsidP="00236D91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sz w:val="24"/>
                <w:szCs w:val="24"/>
              </w:rPr>
              <w:t>Goban-Klas T., Nieczuły narrator nowych mediów, s.342-344, w: Żyrek-Horodyska Edyta (red.) Zapisując świat: w dziennikarsko-literackim pejzażu form, tematów, gatunków: prace ofiarowane dr. hab. Andrzejowi Kal</w:t>
            </w:r>
            <w:r w:rsidRPr="009C61EA">
              <w:rPr>
                <w:sz w:val="24"/>
                <w:szCs w:val="24"/>
              </w:rPr>
              <w:t>i</w:t>
            </w:r>
            <w:r w:rsidRPr="009C61EA">
              <w:rPr>
                <w:sz w:val="24"/>
                <w:szCs w:val="24"/>
              </w:rPr>
              <w:t>szewskiemu, profesorowi UJ, Wydaw. Instytut Dziennikarstwa, Mediów i Komunikacji Społecznej Uniwersytetu Jagiellońskiego 2021, s.327-347.</w:t>
            </w:r>
          </w:p>
          <w:p w:rsidR="0016493C" w:rsidRPr="009C61EA" w:rsidRDefault="0016493C" w:rsidP="00236D91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hAnsi="Corbel"/>
                <w:bCs/>
                <w:sz w:val="24"/>
                <w:szCs w:val="24"/>
              </w:rPr>
              <w:t xml:space="preserve">M.Wrońska, R.Pęczkowski, </w:t>
            </w:r>
            <w:r w:rsidRPr="009C61EA">
              <w:rPr>
                <w:rFonts w:ascii="Corbel" w:hAnsi="Corbel"/>
                <w:sz w:val="24"/>
                <w:szCs w:val="24"/>
              </w:rPr>
              <w:t>Monografia</w:t>
            </w:r>
            <w:r w:rsidRPr="009C61EA">
              <w:rPr>
                <w:rFonts w:ascii="Corbel" w:hAnsi="Corbel"/>
                <w:i/>
                <w:sz w:val="24"/>
                <w:szCs w:val="24"/>
              </w:rPr>
              <w:t xml:space="preserve"> „Technologia kształcenia-przetwarzanie informacji-komunikowanie” </w:t>
            </w:r>
            <w:r w:rsidRPr="009C61EA">
              <w:rPr>
                <w:rFonts w:ascii="Corbel" w:hAnsi="Corbel"/>
                <w:sz w:val="24"/>
                <w:szCs w:val="24"/>
              </w:rPr>
              <w:t>Wojciecha Skrzydlewskiego odczytana ponownie…. w: Neodidagmata nr 36/37, 2018,wydaw. UAM, Poznań 2018, s.25-30.</w:t>
            </w:r>
          </w:p>
          <w:p w:rsidR="00236D91" w:rsidRPr="009C61EA" w:rsidRDefault="00236D91" w:rsidP="00236D91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Wrońska M., Wolny-Zmorzyński K., Furman W., </w:t>
            </w:r>
            <w:r w:rsidRPr="009C61EA">
              <w:rPr>
                <w:rFonts w:ascii="Corbel" w:eastAsia="Cambria" w:hAnsi="Corbel"/>
                <w:i/>
                <w:sz w:val="24"/>
                <w:szCs w:val="24"/>
              </w:rPr>
              <w:t>Między odpowiedzialn</w:t>
            </w:r>
            <w:r w:rsidRPr="009C61EA">
              <w:rPr>
                <w:rFonts w:ascii="Corbel" w:eastAsia="Cambria" w:hAnsi="Corbel"/>
                <w:i/>
                <w:sz w:val="24"/>
                <w:szCs w:val="24"/>
              </w:rPr>
              <w:t>o</w:t>
            </w:r>
            <w:r w:rsidRPr="009C61EA">
              <w:rPr>
                <w:rFonts w:ascii="Corbel" w:eastAsia="Cambria" w:hAnsi="Corbel"/>
                <w:i/>
                <w:sz w:val="24"/>
                <w:szCs w:val="24"/>
              </w:rPr>
              <w:t>ścią a sensacją. Dziennikarstwo na przełomie wieków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, Rzeszów 2006.</w:t>
            </w:r>
          </w:p>
          <w:p w:rsidR="00236D91" w:rsidRPr="009C61EA" w:rsidRDefault="00236D91" w:rsidP="00236D91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Czopek J., </w:t>
            </w:r>
            <w:r w:rsidRPr="009C61EA">
              <w:rPr>
                <w:rFonts w:ascii="Corbel" w:eastAsia="Cambria" w:hAnsi="Corbel"/>
                <w:i/>
                <w:sz w:val="24"/>
                <w:szCs w:val="24"/>
              </w:rPr>
              <w:t>Czy w edukacji jest miejsce na Big Data? Bilans szans i zagrożeń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, w: Kaminska A.(red.) Pedagogika. Zeszyty Naukowe Wyższej Szkoły H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u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manitas, Sosnowiec 2017, nr 14/2017, s.83-91.</w:t>
            </w:r>
          </w:p>
          <w:p w:rsidR="00236D91" w:rsidRPr="009C61EA" w:rsidRDefault="00236D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61EA" w:rsidRDefault="0085747A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Literatura uzupełniająca: </w:t>
            </w:r>
          </w:p>
          <w:p w:rsidR="00236D91" w:rsidRPr="009C61EA" w:rsidRDefault="00236D91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Goban-Klas T., Wartki nurt mediów. Ku nowym formom społecznego ż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y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cia informacji, Kraków 2011.</w:t>
            </w:r>
          </w:p>
          <w:p w:rsidR="00236D91" w:rsidRPr="009C61EA" w:rsidRDefault="00236D91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Aronson E., Człowiek istota społeczna, PWN, Warszawa 2017.</w:t>
            </w:r>
          </w:p>
          <w:p w:rsidR="00236D91" w:rsidRPr="009C61EA" w:rsidRDefault="00236D91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Eco U., Po drugiej stronie lustra. Znak, reprezentacje, iluzja, obraz. Wyd.W.A.B. Warszawa 2012.</w:t>
            </w:r>
          </w:p>
          <w:p w:rsidR="00236D91" w:rsidRPr="009C61EA" w:rsidRDefault="00236D91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Bauman Z., 44 listy ze świata płynnej nowoczesności, Wydawnictwo Lit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e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rackie, Kraków 2010.</w:t>
            </w:r>
          </w:p>
          <w:p w:rsidR="00236D91" w:rsidRPr="009C61EA" w:rsidRDefault="00236D91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Moir A., Jessel D., Płeć mózgu, wyd. MUZA SA, Warszawa 2014</w:t>
            </w:r>
            <w:r w:rsidR="00AD0A39" w:rsidRPr="009C61EA"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:rsidR="001B179C" w:rsidRPr="009C61EA" w:rsidRDefault="00714442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Czopek J.,</w:t>
            </w:r>
            <w:r w:rsidR="001B179C" w:rsidRPr="009C61EA">
              <w:rPr>
                <w:rFonts w:ascii="Corbel" w:eastAsia="Cambria" w:hAnsi="Corbel"/>
                <w:sz w:val="24"/>
                <w:szCs w:val="24"/>
              </w:rPr>
              <w:t>.Internet - król gatunków</w:t>
            </w:r>
            <w:r w:rsidR="0061331C" w:rsidRPr="009C61EA">
              <w:rPr>
                <w:rFonts w:ascii="Corbel" w:eastAsia="Cambria" w:hAnsi="Corbel"/>
                <w:sz w:val="24"/>
                <w:szCs w:val="24"/>
              </w:rPr>
              <w:t xml:space="preserve">, w 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:</w:t>
            </w:r>
            <w:hyperlink r:id="rId8" w:history="1">
              <w:r w:rsidR="001B179C" w:rsidRPr="009C61EA">
                <w:rPr>
                  <w:rFonts w:ascii="Corbel" w:eastAsia="Cambria" w:hAnsi="Corbel"/>
                  <w:sz w:val="24"/>
                  <w:szCs w:val="24"/>
                </w:rPr>
                <w:t>Gatunki dziennikarskie w erze c</w:t>
              </w:r>
              <w:r w:rsidR="001B179C" w:rsidRPr="009C61EA">
                <w:rPr>
                  <w:rFonts w:ascii="Corbel" w:eastAsia="Cambria" w:hAnsi="Corbel"/>
                  <w:sz w:val="24"/>
                  <w:szCs w:val="24"/>
                </w:rPr>
                <w:t>y</w:t>
              </w:r>
              <w:r w:rsidR="001B179C" w:rsidRPr="009C61EA">
                <w:rPr>
                  <w:rFonts w:ascii="Corbel" w:eastAsia="Cambria" w:hAnsi="Corbel"/>
                  <w:sz w:val="24"/>
                  <w:szCs w:val="24"/>
                </w:rPr>
                <w:t>fryzacji</w:t>
              </w:r>
            </w:hyperlink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: </w:t>
            </w:r>
            <w:r w:rsidR="001B179C" w:rsidRPr="009C61EA">
              <w:rPr>
                <w:rFonts w:ascii="Corbel" w:eastAsia="Cambria" w:hAnsi="Corbel"/>
                <w:sz w:val="24"/>
                <w:szCs w:val="24"/>
              </w:rPr>
              <w:t>teoria, etyka, prawo, praktyka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, red. nauk. K.</w:t>
            </w:r>
            <w:r w:rsidR="001B179C" w:rsidRPr="009C61EA">
              <w:rPr>
                <w:rFonts w:ascii="Corbel" w:eastAsia="Cambria" w:hAnsi="Corbel"/>
                <w:sz w:val="24"/>
                <w:szCs w:val="24"/>
              </w:rPr>
              <w:t>Wolny-Zmorzyński</w:t>
            </w:r>
            <w:r w:rsidR="0061331C" w:rsidRPr="009C61E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1B179C" w:rsidRPr="009C61EA">
              <w:rPr>
                <w:rFonts w:ascii="Corbel" w:eastAsia="Cambria" w:hAnsi="Corbel"/>
                <w:sz w:val="24"/>
                <w:szCs w:val="24"/>
              </w:rPr>
              <w:t>Toruń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:</w:t>
            </w:r>
            <w:r w:rsidR="001B179C" w:rsidRPr="009C61EA">
              <w:rPr>
                <w:rFonts w:ascii="Corbel" w:eastAsia="Cambria" w:hAnsi="Corbel"/>
                <w:sz w:val="24"/>
                <w:szCs w:val="24"/>
              </w:rPr>
              <w:t>Wydawnictwo Adam Marszałek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1B179C" w:rsidRPr="009C61EA">
              <w:rPr>
                <w:rFonts w:ascii="Corbel" w:eastAsia="Cambria" w:hAnsi="Corbel"/>
                <w:sz w:val="24"/>
                <w:szCs w:val="24"/>
              </w:rPr>
              <w:t>2021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, s.199-211.</w:t>
            </w:r>
          </w:p>
          <w:p w:rsidR="00236D91" w:rsidRPr="009C61EA" w:rsidRDefault="00AD0A39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Wrońska M., Opis, wyjaśnienie, norma, ocena, Rzeszów 1999.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6D5B0A" w:rsidRDefault="006D5B0A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6D5B0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89F" w:rsidRDefault="0076789F" w:rsidP="00C16ABF">
      <w:pPr>
        <w:spacing w:after="0" w:line="240" w:lineRule="auto"/>
      </w:pPr>
      <w:r>
        <w:separator/>
      </w:r>
    </w:p>
  </w:endnote>
  <w:endnote w:type="continuationSeparator" w:id="1">
    <w:p w:rsidR="0076789F" w:rsidRDefault="007678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89F" w:rsidRDefault="0076789F" w:rsidP="00C16ABF">
      <w:pPr>
        <w:spacing w:after="0" w:line="240" w:lineRule="auto"/>
      </w:pPr>
      <w:r>
        <w:separator/>
      </w:r>
    </w:p>
  </w:footnote>
  <w:footnote w:type="continuationSeparator" w:id="1">
    <w:p w:rsidR="0076789F" w:rsidRDefault="0076789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8B7681"/>
    <w:multiLevelType w:val="multilevel"/>
    <w:tmpl w:val="2E142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2323"/>
    <w:rsid w:val="0005385A"/>
    <w:rsid w:val="00066548"/>
    <w:rsid w:val="00070ED6"/>
    <w:rsid w:val="000742DC"/>
    <w:rsid w:val="00084C12"/>
    <w:rsid w:val="0009462C"/>
    <w:rsid w:val="00094B12"/>
    <w:rsid w:val="00096C46"/>
    <w:rsid w:val="000A296F"/>
    <w:rsid w:val="000A2A28"/>
    <w:rsid w:val="000A3911"/>
    <w:rsid w:val="000B192D"/>
    <w:rsid w:val="000B28EE"/>
    <w:rsid w:val="000B3D74"/>
    <w:rsid w:val="000B3E37"/>
    <w:rsid w:val="000D04B0"/>
    <w:rsid w:val="000E2818"/>
    <w:rsid w:val="000E5744"/>
    <w:rsid w:val="000F0603"/>
    <w:rsid w:val="000F1C57"/>
    <w:rsid w:val="000F5615"/>
    <w:rsid w:val="000F632B"/>
    <w:rsid w:val="00124BFF"/>
    <w:rsid w:val="0012560E"/>
    <w:rsid w:val="00127108"/>
    <w:rsid w:val="00134B13"/>
    <w:rsid w:val="00146BC0"/>
    <w:rsid w:val="00153816"/>
    <w:rsid w:val="00153C41"/>
    <w:rsid w:val="00154381"/>
    <w:rsid w:val="00155346"/>
    <w:rsid w:val="00155950"/>
    <w:rsid w:val="001640A7"/>
    <w:rsid w:val="0016493C"/>
    <w:rsid w:val="00164FA7"/>
    <w:rsid w:val="00166A03"/>
    <w:rsid w:val="001718A7"/>
    <w:rsid w:val="00171DE7"/>
    <w:rsid w:val="001737CF"/>
    <w:rsid w:val="00176083"/>
    <w:rsid w:val="001770C7"/>
    <w:rsid w:val="00177321"/>
    <w:rsid w:val="00192F37"/>
    <w:rsid w:val="001A70D2"/>
    <w:rsid w:val="001B179C"/>
    <w:rsid w:val="001B772C"/>
    <w:rsid w:val="001C0D33"/>
    <w:rsid w:val="001C7E2F"/>
    <w:rsid w:val="001D657B"/>
    <w:rsid w:val="001D7B54"/>
    <w:rsid w:val="001E0209"/>
    <w:rsid w:val="001E62FB"/>
    <w:rsid w:val="001F2CA2"/>
    <w:rsid w:val="0020380A"/>
    <w:rsid w:val="00211FFB"/>
    <w:rsid w:val="002144C0"/>
    <w:rsid w:val="0022477D"/>
    <w:rsid w:val="002278A9"/>
    <w:rsid w:val="00227B69"/>
    <w:rsid w:val="002305BE"/>
    <w:rsid w:val="00233074"/>
    <w:rsid w:val="002336F9"/>
    <w:rsid w:val="00236D91"/>
    <w:rsid w:val="0024028F"/>
    <w:rsid w:val="00244ABC"/>
    <w:rsid w:val="00246378"/>
    <w:rsid w:val="0025618A"/>
    <w:rsid w:val="00280CFA"/>
    <w:rsid w:val="00281FF2"/>
    <w:rsid w:val="002857DE"/>
    <w:rsid w:val="00291567"/>
    <w:rsid w:val="002A22BF"/>
    <w:rsid w:val="002A2389"/>
    <w:rsid w:val="002A2610"/>
    <w:rsid w:val="002A671D"/>
    <w:rsid w:val="002B4D55"/>
    <w:rsid w:val="002B572F"/>
    <w:rsid w:val="002B5D45"/>
    <w:rsid w:val="002B5EA0"/>
    <w:rsid w:val="002B6119"/>
    <w:rsid w:val="002C1F06"/>
    <w:rsid w:val="002D3375"/>
    <w:rsid w:val="002D62D1"/>
    <w:rsid w:val="002D6796"/>
    <w:rsid w:val="002D73D4"/>
    <w:rsid w:val="002E42C9"/>
    <w:rsid w:val="002F02A3"/>
    <w:rsid w:val="002F4ABE"/>
    <w:rsid w:val="003018BA"/>
    <w:rsid w:val="0030395F"/>
    <w:rsid w:val="00304791"/>
    <w:rsid w:val="00305C92"/>
    <w:rsid w:val="00306C50"/>
    <w:rsid w:val="003151C5"/>
    <w:rsid w:val="0032685C"/>
    <w:rsid w:val="00334038"/>
    <w:rsid w:val="003343CF"/>
    <w:rsid w:val="003405F2"/>
    <w:rsid w:val="00346FE9"/>
    <w:rsid w:val="0034759A"/>
    <w:rsid w:val="003503F6"/>
    <w:rsid w:val="003530DD"/>
    <w:rsid w:val="00363F78"/>
    <w:rsid w:val="003A0A5B"/>
    <w:rsid w:val="003A1176"/>
    <w:rsid w:val="003B635B"/>
    <w:rsid w:val="003C0BAE"/>
    <w:rsid w:val="003D18A9"/>
    <w:rsid w:val="003D6CE2"/>
    <w:rsid w:val="003E1941"/>
    <w:rsid w:val="003E2FE6"/>
    <w:rsid w:val="003E49D5"/>
    <w:rsid w:val="003F38C0"/>
    <w:rsid w:val="00400153"/>
    <w:rsid w:val="0040251C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462D"/>
    <w:rsid w:val="004652C2"/>
    <w:rsid w:val="0046726E"/>
    <w:rsid w:val="004706D1"/>
    <w:rsid w:val="00471326"/>
    <w:rsid w:val="0047598D"/>
    <w:rsid w:val="00480277"/>
    <w:rsid w:val="004840FD"/>
    <w:rsid w:val="00490F7D"/>
    <w:rsid w:val="00491678"/>
    <w:rsid w:val="004968E2"/>
    <w:rsid w:val="004A0E05"/>
    <w:rsid w:val="004A3EEA"/>
    <w:rsid w:val="004A4D1F"/>
    <w:rsid w:val="004D5282"/>
    <w:rsid w:val="004F1551"/>
    <w:rsid w:val="004F55A3"/>
    <w:rsid w:val="0050496F"/>
    <w:rsid w:val="00513B6F"/>
    <w:rsid w:val="00514B25"/>
    <w:rsid w:val="00517C63"/>
    <w:rsid w:val="00526C94"/>
    <w:rsid w:val="005363C4"/>
    <w:rsid w:val="00536BDE"/>
    <w:rsid w:val="005379ED"/>
    <w:rsid w:val="00541E6F"/>
    <w:rsid w:val="00543ACC"/>
    <w:rsid w:val="005604A2"/>
    <w:rsid w:val="0056696D"/>
    <w:rsid w:val="00573EF9"/>
    <w:rsid w:val="0059484D"/>
    <w:rsid w:val="005A0855"/>
    <w:rsid w:val="005A3196"/>
    <w:rsid w:val="005C080F"/>
    <w:rsid w:val="005C3C09"/>
    <w:rsid w:val="005C4B5F"/>
    <w:rsid w:val="005C55E5"/>
    <w:rsid w:val="005C696A"/>
    <w:rsid w:val="005D3658"/>
    <w:rsid w:val="005D79DA"/>
    <w:rsid w:val="005E6E85"/>
    <w:rsid w:val="005F31D2"/>
    <w:rsid w:val="0061029B"/>
    <w:rsid w:val="0061331C"/>
    <w:rsid w:val="00617230"/>
    <w:rsid w:val="00621CE1"/>
    <w:rsid w:val="006223BC"/>
    <w:rsid w:val="00627FC9"/>
    <w:rsid w:val="00647FA8"/>
    <w:rsid w:val="0065004D"/>
    <w:rsid w:val="00650C5F"/>
    <w:rsid w:val="00654934"/>
    <w:rsid w:val="006620D9"/>
    <w:rsid w:val="00671958"/>
    <w:rsid w:val="00675843"/>
    <w:rsid w:val="006807C9"/>
    <w:rsid w:val="00696477"/>
    <w:rsid w:val="006B448C"/>
    <w:rsid w:val="006D050F"/>
    <w:rsid w:val="006D5B0A"/>
    <w:rsid w:val="006D6139"/>
    <w:rsid w:val="006E5D65"/>
    <w:rsid w:val="006F1282"/>
    <w:rsid w:val="006F1FBC"/>
    <w:rsid w:val="006F31E2"/>
    <w:rsid w:val="006F4E8C"/>
    <w:rsid w:val="00706544"/>
    <w:rsid w:val="007072BA"/>
    <w:rsid w:val="00714442"/>
    <w:rsid w:val="0071620A"/>
    <w:rsid w:val="0071629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89F"/>
    <w:rsid w:val="00770249"/>
    <w:rsid w:val="0078168C"/>
    <w:rsid w:val="00787C2A"/>
    <w:rsid w:val="00790E27"/>
    <w:rsid w:val="0079243E"/>
    <w:rsid w:val="00793472"/>
    <w:rsid w:val="00795F86"/>
    <w:rsid w:val="007A4022"/>
    <w:rsid w:val="007A6E6E"/>
    <w:rsid w:val="007C3299"/>
    <w:rsid w:val="007C3BCC"/>
    <w:rsid w:val="007C4546"/>
    <w:rsid w:val="007D6E56"/>
    <w:rsid w:val="007E04CE"/>
    <w:rsid w:val="007E2CD5"/>
    <w:rsid w:val="007E4A1B"/>
    <w:rsid w:val="007F1652"/>
    <w:rsid w:val="007F4155"/>
    <w:rsid w:val="00806258"/>
    <w:rsid w:val="0081554D"/>
    <w:rsid w:val="0081707E"/>
    <w:rsid w:val="008449B3"/>
    <w:rsid w:val="008457F2"/>
    <w:rsid w:val="00853B9C"/>
    <w:rsid w:val="00855271"/>
    <w:rsid w:val="0085747A"/>
    <w:rsid w:val="00863D4A"/>
    <w:rsid w:val="00884922"/>
    <w:rsid w:val="00885F64"/>
    <w:rsid w:val="008917F9"/>
    <w:rsid w:val="00897FB2"/>
    <w:rsid w:val="008A45F7"/>
    <w:rsid w:val="008C0CC0"/>
    <w:rsid w:val="008C19A9"/>
    <w:rsid w:val="008C379D"/>
    <w:rsid w:val="008C5147"/>
    <w:rsid w:val="008C5359"/>
    <w:rsid w:val="008C5363"/>
    <w:rsid w:val="008C7624"/>
    <w:rsid w:val="008D3DFB"/>
    <w:rsid w:val="008E64F4"/>
    <w:rsid w:val="008F12C9"/>
    <w:rsid w:val="008F418B"/>
    <w:rsid w:val="008F6E29"/>
    <w:rsid w:val="00900C28"/>
    <w:rsid w:val="00916188"/>
    <w:rsid w:val="00923D7D"/>
    <w:rsid w:val="00927D61"/>
    <w:rsid w:val="00930DF1"/>
    <w:rsid w:val="00935080"/>
    <w:rsid w:val="009400E0"/>
    <w:rsid w:val="009508DF"/>
    <w:rsid w:val="00950DAC"/>
    <w:rsid w:val="00952AAB"/>
    <w:rsid w:val="00954A07"/>
    <w:rsid w:val="00997F14"/>
    <w:rsid w:val="009A5422"/>
    <w:rsid w:val="009A78D9"/>
    <w:rsid w:val="009B2A76"/>
    <w:rsid w:val="009C1331"/>
    <w:rsid w:val="009C3E31"/>
    <w:rsid w:val="009C54AE"/>
    <w:rsid w:val="009C61EA"/>
    <w:rsid w:val="009C788E"/>
    <w:rsid w:val="009E3B41"/>
    <w:rsid w:val="009F3C5C"/>
    <w:rsid w:val="009F4610"/>
    <w:rsid w:val="009F7EBD"/>
    <w:rsid w:val="00A00ECC"/>
    <w:rsid w:val="00A155EE"/>
    <w:rsid w:val="00A2245B"/>
    <w:rsid w:val="00A30110"/>
    <w:rsid w:val="00A30A4A"/>
    <w:rsid w:val="00A32F3C"/>
    <w:rsid w:val="00A36899"/>
    <w:rsid w:val="00A371F6"/>
    <w:rsid w:val="00A43BF6"/>
    <w:rsid w:val="00A53FA5"/>
    <w:rsid w:val="00A54817"/>
    <w:rsid w:val="00A601C8"/>
    <w:rsid w:val="00A60799"/>
    <w:rsid w:val="00A67B2E"/>
    <w:rsid w:val="00A84C85"/>
    <w:rsid w:val="00A97DE1"/>
    <w:rsid w:val="00AB053C"/>
    <w:rsid w:val="00AB5928"/>
    <w:rsid w:val="00AD0A39"/>
    <w:rsid w:val="00AD1146"/>
    <w:rsid w:val="00AD27D3"/>
    <w:rsid w:val="00AD66D6"/>
    <w:rsid w:val="00AE1160"/>
    <w:rsid w:val="00AE203C"/>
    <w:rsid w:val="00AE2E74"/>
    <w:rsid w:val="00AE5FCB"/>
    <w:rsid w:val="00AF2C1E"/>
    <w:rsid w:val="00B011C5"/>
    <w:rsid w:val="00B05EE5"/>
    <w:rsid w:val="00B06142"/>
    <w:rsid w:val="00B135B1"/>
    <w:rsid w:val="00B3130B"/>
    <w:rsid w:val="00B35AEA"/>
    <w:rsid w:val="00B40ADB"/>
    <w:rsid w:val="00B43B77"/>
    <w:rsid w:val="00B43E80"/>
    <w:rsid w:val="00B607DB"/>
    <w:rsid w:val="00B62AC2"/>
    <w:rsid w:val="00B66529"/>
    <w:rsid w:val="00B67ED2"/>
    <w:rsid w:val="00B75946"/>
    <w:rsid w:val="00B77A5D"/>
    <w:rsid w:val="00B8056E"/>
    <w:rsid w:val="00B819C8"/>
    <w:rsid w:val="00B82308"/>
    <w:rsid w:val="00B90885"/>
    <w:rsid w:val="00BB520A"/>
    <w:rsid w:val="00BD3869"/>
    <w:rsid w:val="00BD66E9"/>
    <w:rsid w:val="00BD6A20"/>
    <w:rsid w:val="00BD6C24"/>
    <w:rsid w:val="00BD6FF4"/>
    <w:rsid w:val="00BF2C41"/>
    <w:rsid w:val="00C058B4"/>
    <w:rsid w:val="00C05F44"/>
    <w:rsid w:val="00C131B5"/>
    <w:rsid w:val="00C16ABF"/>
    <w:rsid w:val="00C170AE"/>
    <w:rsid w:val="00C22C99"/>
    <w:rsid w:val="00C26CB7"/>
    <w:rsid w:val="00C321D2"/>
    <w:rsid w:val="00C324C1"/>
    <w:rsid w:val="00C36992"/>
    <w:rsid w:val="00C424D4"/>
    <w:rsid w:val="00C46307"/>
    <w:rsid w:val="00C56036"/>
    <w:rsid w:val="00C61DC5"/>
    <w:rsid w:val="00C64C4C"/>
    <w:rsid w:val="00C67E92"/>
    <w:rsid w:val="00C70A26"/>
    <w:rsid w:val="00C766DF"/>
    <w:rsid w:val="00C91B77"/>
    <w:rsid w:val="00C94B98"/>
    <w:rsid w:val="00CA2B96"/>
    <w:rsid w:val="00CA5089"/>
    <w:rsid w:val="00CA7B2B"/>
    <w:rsid w:val="00CB42CB"/>
    <w:rsid w:val="00CD3F42"/>
    <w:rsid w:val="00CD6897"/>
    <w:rsid w:val="00CE4882"/>
    <w:rsid w:val="00CE5BAC"/>
    <w:rsid w:val="00CF1DB8"/>
    <w:rsid w:val="00CF25BE"/>
    <w:rsid w:val="00CF78ED"/>
    <w:rsid w:val="00CF7CE4"/>
    <w:rsid w:val="00D02B25"/>
    <w:rsid w:val="00D02EBA"/>
    <w:rsid w:val="00D13C14"/>
    <w:rsid w:val="00D17C3C"/>
    <w:rsid w:val="00D26B2C"/>
    <w:rsid w:val="00D352C9"/>
    <w:rsid w:val="00D425B2"/>
    <w:rsid w:val="00D428D6"/>
    <w:rsid w:val="00D43DA7"/>
    <w:rsid w:val="00D53E13"/>
    <w:rsid w:val="00D552B2"/>
    <w:rsid w:val="00D608D1"/>
    <w:rsid w:val="00D74119"/>
    <w:rsid w:val="00D8075B"/>
    <w:rsid w:val="00D8638B"/>
    <w:rsid w:val="00D8678B"/>
    <w:rsid w:val="00DA2114"/>
    <w:rsid w:val="00DB5C60"/>
    <w:rsid w:val="00DC65EC"/>
    <w:rsid w:val="00DE09C0"/>
    <w:rsid w:val="00DE4A14"/>
    <w:rsid w:val="00DF0DF6"/>
    <w:rsid w:val="00DF313F"/>
    <w:rsid w:val="00DF320D"/>
    <w:rsid w:val="00DF71C8"/>
    <w:rsid w:val="00E129B8"/>
    <w:rsid w:val="00E21E7D"/>
    <w:rsid w:val="00E22FBC"/>
    <w:rsid w:val="00E24BF5"/>
    <w:rsid w:val="00E25338"/>
    <w:rsid w:val="00E426E2"/>
    <w:rsid w:val="00E502A4"/>
    <w:rsid w:val="00E51E44"/>
    <w:rsid w:val="00E63348"/>
    <w:rsid w:val="00E63B64"/>
    <w:rsid w:val="00E64C1B"/>
    <w:rsid w:val="00E65759"/>
    <w:rsid w:val="00E77E88"/>
    <w:rsid w:val="00E8107D"/>
    <w:rsid w:val="00E86913"/>
    <w:rsid w:val="00E95E5F"/>
    <w:rsid w:val="00E960BB"/>
    <w:rsid w:val="00EA2074"/>
    <w:rsid w:val="00EA4832"/>
    <w:rsid w:val="00EA4E9D"/>
    <w:rsid w:val="00EC4899"/>
    <w:rsid w:val="00ED03AB"/>
    <w:rsid w:val="00ED07F2"/>
    <w:rsid w:val="00ED32D2"/>
    <w:rsid w:val="00EE32DE"/>
    <w:rsid w:val="00EE5457"/>
    <w:rsid w:val="00F070AB"/>
    <w:rsid w:val="00F114AC"/>
    <w:rsid w:val="00F17567"/>
    <w:rsid w:val="00F176C5"/>
    <w:rsid w:val="00F27A7B"/>
    <w:rsid w:val="00F3493F"/>
    <w:rsid w:val="00F37DE2"/>
    <w:rsid w:val="00F526AF"/>
    <w:rsid w:val="00F617C3"/>
    <w:rsid w:val="00F66AFC"/>
    <w:rsid w:val="00F7066B"/>
    <w:rsid w:val="00F75385"/>
    <w:rsid w:val="00F83B28"/>
    <w:rsid w:val="00F85F41"/>
    <w:rsid w:val="00F87540"/>
    <w:rsid w:val="00F96736"/>
    <w:rsid w:val="00FA46E5"/>
    <w:rsid w:val="00FA6992"/>
    <w:rsid w:val="00FB2F9D"/>
    <w:rsid w:val="00FB7DBA"/>
    <w:rsid w:val="00FC1C25"/>
    <w:rsid w:val="00FC3F45"/>
    <w:rsid w:val="00FD503F"/>
    <w:rsid w:val="00FD7589"/>
    <w:rsid w:val="00FF016A"/>
    <w:rsid w:val="00FF1401"/>
    <w:rsid w:val="00FF2425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ekstdymka1">
    <w:name w:val="Tekst dymka1"/>
    <w:basedOn w:val="Normalny"/>
    <w:rsid w:val="006D5B0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awartotabeli">
    <w:name w:val="Zawartość tabeli"/>
    <w:basedOn w:val="Normalny"/>
    <w:rsid w:val="006D5B0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1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grafia.ur.edu.pl/cgi-bin/expertus3.cg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B1F86-E843-443A-9765-A72309C4A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44</TotalTime>
  <Pages>5</Pages>
  <Words>1324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11</cp:revision>
  <cp:lastPrinted>2020-10-14T10:44:00Z</cp:lastPrinted>
  <dcterms:created xsi:type="dcterms:W3CDTF">2025-04-11T15:48:00Z</dcterms:created>
  <dcterms:modified xsi:type="dcterms:W3CDTF">2025-09-23T08:48:00Z</dcterms:modified>
</cp:coreProperties>
</file>